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4CC3" w14:textId="77777777" w:rsidR="007A6B52" w:rsidRPr="00030926" w:rsidRDefault="007A6B52" w:rsidP="007A6B52">
      <w:pPr>
        <w:jc w:val="center"/>
        <w:rPr>
          <w:b/>
          <w:sz w:val="32"/>
          <w:szCs w:val="32"/>
          <w:lang w:eastAsia="en-US"/>
        </w:rPr>
      </w:pPr>
      <w:r>
        <w:rPr>
          <w:b/>
          <w:sz w:val="32"/>
          <w:szCs w:val="32"/>
          <w:lang w:eastAsia="en-US"/>
        </w:rPr>
        <w:t xml:space="preserve">2018 </w:t>
      </w:r>
      <w:r w:rsidRPr="00030926">
        <w:rPr>
          <w:b/>
          <w:sz w:val="32"/>
          <w:szCs w:val="32"/>
          <w:lang w:eastAsia="en-US"/>
        </w:rPr>
        <w:t>National Patient Safety Goals Qu</w:t>
      </w:r>
      <w:r>
        <w:rPr>
          <w:b/>
          <w:sz w:val="32"/>
          <w:szCs w:val="32"/>
          <w:lang w:eastAsia="en-US"/>
        </w:rPr>
        <w:t xml:space="preserve">estions </w:t>
      </w:r>
    </w:p>
    <w:p w14:paraId="7DB5C05C" w14:textId="77777777" w:rsidR="007A6B52" w:rsidRPr="00030926" w:rsidRDefault="007A6B52" w:rsidP="007A6B52">
      <w:pPr>
        <w:rPr>
          <w:b/>
          <w:sz w:val="22"/>
          <w:szCs w:val="22"/>
          <w:lang w:eastAsia="en-US"/>
        </w:rPr>
      </w:pPr>
      <w:r w:rsidRPr="00030926">
        <w:rPr>
          <w:b/>
          <w:sz w:val="22"/>
          <w:szCs w:val="22"/>
          <w:lang w:eastAsia="en-US"/>
        </w:rPr>
        <w:t>Identify Patients Correctly:</w:t>
      </w:r>
    </w:p>
    <w:p w14:paraId="40A17C70" w14:textId="77777777" w:rsidR="007A6B52" w:rsidRPr="00030926" w:rsidRDefault="007A6B52" w:rsidP="007A6B52">
      <w:pPr>
        <w:ind w:left="540"/>
        <w:rPr>
          <w:sz w:val="22"/>
          <w:szCs w:val="22"/>
          <w:lang w:eastAsia="en-US"/>
        </w:rPr>
      </w:pPr>
      <w:r w:rsidRPr="00030926">
        <w:rPr>
          <w:sz w:val="22"/>
          <w:szCs w:val="22"/>
          <w:lang w:eastAsia="en-US"/>
        </w:rPr>
        <w:t>What are the two patient identifiers that I must use at my clinical site each time I administer medications?</w:t>
      </w:r>
    </w:p>
    <w:p w14:paraId="0E2FA7A3"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Goals—Identify patients correctly)</w:t>
      </w:r>
    </w:p>
    <w:p w14:paraId="553ECE9D" w14:textId="77777777" w:rsidR="007A6B52" w:rsidRPr="00030926" w:rsidRDefault="007A6B52" w:rsidP="007A6B52">
      <w:pPr>
        <w:ind w:left="540"/>
        <w:rPr>
          <w:sz w:val="20"/>
          <w:szCs w:val="20"/>
          <w:lang w:eastAsia="en-US"/>
        </w:rPr>
      </w:pPr>
    </w:p>
    <w:p w14:paraId="658931ED" w14:textId="77777777" w:rsidR="007A6B52" w:rsidRPr="00030926" w:rsidRDefault="007A6B52" w:rsidP="007A6B52">
      <w:pPr>
        <w:ind w:left="540"/>
        <w:rPr>
          <w:sz w:val="20"/>
          <w:szCs w:val="20"/>
          <w:lang w:eastAsia="en-US"/>
        </w:rPr>
      </w:pPr>
      <w:r w:rsidRPr="00030926">
        <w:rPr>
          <w:sz w:val="20"/>
          <w:szCs w:val="20"/>
          <w:lang w:eastAsia="en-US"/>
        </w:rPr>
        <w:t>When should lab specimens collected by the nurse be labeled?</w:t>
      </w:r>
    </w:p>
    <w:p w14:paraId="5B4D4995"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Goals—Identify patients correctly)</w:t>
      </w:r>
    </w:p>
    <w:p w14:paraId="3F0CB5F7" w14:textId="77777777" w:rsidR="007A6B52" w:rsidRPr="00030926" w:rsidRDefault="007A6B52" w:rsidP="007A6B52">
      <w:pPr>
        <w:ind w:firstLine="360"/>
        <w:rPr>
          <w:sz w:val="22"/>
          <w:szCs w:val="22"/>
          <w:lang w:eastAsia="en-US"/>
        </w:rPr>
      </w:pPr>
    </w:p>
    <w:p w14:paraId="65ADA097" w14:textId="77777777" w:rsidR="007A6B52" w:rsidRPr="00030926" w:rsidRDefault="007A6B52" w:rsidP="007A6B52">
      <w:pPr>
        <w:rPr>
          <w:b/>
          <w:sz w:val="22"/>
          <w:szCs w:val="22"/>
          <w:lang w:eastAsia="en-US"/>
        </w:rPr>
      </w:pPr>
      <w:r w:rsidRPr="00030926">
        <w:rPr>
          <w:b/>
          <w:sz w:val="22"/>
          <w:szCs w:val="22"/>
          <w:lang w:eastAsia="en-US"/>
        </w:rPr>
        <w:t>Improve Staff Communication:</w:t>
      </w:r>
    </w:p>
    <w:p w14:paraId="50F6B538" w14:textId="77777777" w:rsidR="007A6B52" w:rsidRPr="00030926" w:rsidRDefault="007A6B52" w:rsidP="007A6B52">
      <w:pPr>
        <w:ind w:left="540"/>
        <w:rPr>
          <w:sz w:val="22"/>
          <w:szCs w:val="22"/>
          <w:lang w:eastAsia="en-US"/>
        </w:rPr>
      </w:pPr>
      <w:r w:rsidRPr="00030926">
        <w:rPr>
          <w:sz w:val="22"/>
          <w:szCs w:val="22"/>
          <w:lang w:eastAsia="en-US"/>
        </w:rPr>
        <w:t>If any of my patient’s lab results were “critical” or “panic values” what is the policy at my clinical site that guides me as to how quickly the physician must be notified?</w:t>
      </w:r>
    </w:p>
    <w:p w14:paraId="2393028E" w14:textId="77777777" w:rsidR="007A6B52" w:rsidRPr="00030926" w:rsidRDefault="007A6B52" w:rsidP="007A6B52">
      <w:pPr>
        <w:ind w:left="540"/>
        <w:rPr>
          <w:i/>
          <w:sz w:val="20"/>
          <w:szCs w:val="20"/>
          <w:lang w:eastAsia="en-US"/>
        </w:rPr>
      </w:pPr>
      <w:r w:rsidRPr="00030926">
        <w:rPr>
          <w:sz w:val="22"/>
          <w:szCs w:val="22"/>
          <w:lang w:eastAsia="en-US"/>
        </w:rPr>
        <w:tab/>
      </w:r>
      <w:r>
        <w:rPr>
          <w:i/>
          <w:sz w:val="20"/>
          <w:szCs w:val="20"/>
          <w:lang w:eastAsia="en-US"/>
        </w:rPr>
        <w:t>(2018</w:t>
      </w:r>
      <w:r w:rsidRPr="00030926">
        <w:rPr>
          <w:i/>
          <w:sz w:val="20"/>
          <w:szCs w:val="20"/>
          <w:lang w:eastAsia="en-US"/>
        </w:rPr>
        <w:t xml:space="preserve"> National Patient Safety Goals—Improve staff communication)</w:t>
      </w:r>
    </w:p>
    <w:p w14:paraId="59D5D9ED" w14:textId="77777777" w:rsidR="007A6B52" w:rsidRPr="00030926" w:rsidRDefault="007A6B52" w:rsidP="007A6B52">
      <w:pPr>
        <w:rPr>
          <w:sz w:val="22"/>
          <w:szCs w:val="22"/>
          <w:lang w:eastAsia="en-US"/>
        </w:rPr>
      </w:pPr>
    </w:p>
    <w:p w14:paraId="7C1638DA" w14:textId="77777777" w:rsidR="007A6B52" w:rsidRPr="00030926" w:rsidRDefault="007A6B52" w:rsidP="007A6B52">
      <w:pPr>
        <w:rPr>
          <w:b/>
          <w:sz w:val="22"/>
          <w:szCs w:val="22"/>
          <w:lang w:eastAsia="en-US"/>
        </w:rPr>
      </w:pPr>
      <w:r w:rsidRPr="00030926">
        <w:rPr>
          <w:b/>
          <w:sz w:val="22"/>
          <w:szCs w:val="22"/>
          <w:lang w:eastAsia="en-US"/>
        </w:rPr>
        <w:t>Use Medicines Safely:</w:t>
      </w:r>
    </w:p>
    <w:p w14:paraId="7B9008A4" w14:textId="77777777" w:rsidR="007A6B52" w:rsidRDefault="007A6B52" w:rsidP="007A6B52">
      <w:pPr>
        <w:ind w:left="540"/>
        <w:rPr>
          <w:sz w:val="22"/>
          <w:szCs w:val="22"/>
          <w:lang w:eastAsia="en-US"/>
        </w:rPr>
      </w:pPr>
      <w:r>
        <w:rPr>
          <w:sz w:val="22"/>
          <w:szCs w:val="22"/>
          <w:lang w:eastAsia="en-US"/>
        </w:rPr>
        <w:t>Have I made sure that ALL medications are labeled, to include syringes, cups, and basins?</w:t>
      </w:r>
    </w:p>
    <w:p w14:paraId="5FA868BF" w14:textId="77777777" w:rsidR="007A6B52" w:rsidRPr="00DF5CAF"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Goals—Use medicines safely)</w:t>
      </w:r>
    </w:p>
    <w:p w14:paraId="5AC75A40" w14:textId="77777777" w:rsidR="007A6B52" w:rsidRDefault="007A6B52" w:rsidP="007A6B52">
      <w:pPr>
        <w:ind w:left="540"/>
        <w:rPr>
          <w:sz w:val="22"/>
          <w:szCs w:val="22"/>
          <w:lang w:eastAsia="en-US"/>
        </w:rPr>
      </w:pPr>
    </w:p>
    <w:p w14:paraId="2CDE348C" w14:textId="77777777" w:rsidR="007A6B52" w:rsidRPr="00030926" w:rsidRDefault="007A6B52" w:rsidP="007A6B52">
      <w:pPr>
        <w:ind w:left="540"/>
        <w:rPr>
          <w:sz w:val="22"/>
          <w:szCs w:val="22"/>
          <w:lang w:eastAsia="en-US"/>
        </w:rPr>
      </w:pPr>
      <w:r w:rsidRPr="00030926">
        <w:rPr>
          <w:sz w:val="22"/>
          <w:szCs w:val="22"/>
          <w:lang w:eastAsia="en-US"/>
        </w:rPr>
        <w:t xml:space="preserve">What can I do with my patient to promote and ensure that they take their anti-coagulants such as Warfarin safely and with no harmful consequences? </w:t>
      </w:r>
    </w:p>
    <w:p w14:paraId="6392BCE4"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Goals—Use medicines safely)</w:t>
      </w:r>
    </w:p>
    <w:p w14:paraId="0F657576" w14:textId="77777777" w:rsidR="007A6B52" w:rsidRPr="00030926" w:rsidRDefault="007A6B52" w:rsidP="007A6B52">
      <w:pPr>
        <w:ind w:left="540"/>
        <w:rPr>
          <w:sz w:val="22"/>
          <w:szCs w:val="22"/>
          <w:lang w:eastAsia="en-US"/>
        </w:rPr>
      </w:pPr>
    </w:p>
    <w:p w14:paraId="4257E24B" w14:textId="77777777" w:rsidR="007A6B52" w:rsidRPr="00030926" w:rsidRDefault="007A6B52" w:rsidP="007A6B52">
      <w:pPr>
        <w:ind w:left="540"/>
        <w:rPr>
          <w:sz w:val="22"/>
          <w:szCs w:val="22"/>
          <w:lang w:eastAsia="en-US"/>
        </w:rPr>
      </w:pPr>
      <w:r w:rsidRPr="00030926">
        <w:rPr>
          <w:sz w:val="22"/>
          <w:szCs w:val="22"/>
          <w:lang w:eastAsia="en-US"/>
        </w:rPr>
        <w:t>What are my responsibilities as a primary nurse when my patient is admitted to ensure that all of their home medications, dosages, and when last taken are accurate for the physician?</w:t>
      </w:r>
    </w:p>
    <w:p w14:paraId="40913A74"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Goals—Use medicines safely)</w:t>
      </w:r>
    </w:p>
    <w:p w14:paraId="1E7C3A80" w14:textId="77777777" w:rsidR="007A6B52" w:rsidRPr="00030926" w:rsidRDefault="007A6B52" w:rsidP="007A6B52">
      <w:pPr>
        <w:ind w:left="540"/>
        <w:rPr>
          <w:sz w:val="22"/>
          <w:szCs w:val="22"/>
          <w:lang w:eastAsia="en-US"/>
        </w:rPr>
      </w:pPr>
    </w:p>
    <w:p w14:paraId="1EDD097C" w14:textId="77777777" w:rsidR="007A6B52" w:rsidRPr="00030926" w:rsidRDefault="007A6B52" w:rsidP="007A6B52">
      <w:pPr>
        <w:ind w:left="540"/>
        <w:rPr>
          <w:sz w:val="22"/>
          <w:szCs w:val="22"/>
          <w:lang w:eastAsia="en-US"/>
        </w:rPr>
      </w:pPr>
      <w:r w:rsidRPr="00030926">
        <w:rPr>
          <w:sz w:val="22"/>
          <w:szCs w:val="22"/>
          <w:lang w:eastAsia="en-US"/>
        </w:rPr>
        <w:t>What are my responsibilities as a primary nurse when my patient is discharged to ensure that they are knowledgeable and compliant with their ordered home medications?</w:t>
      </w:r>
    </w:p>
    <w:p w14:paraId="20C18A61"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Goals—Use medicines safely)</w:t>
      </w:r>
    </w:p>
    <w:p w14:paraId="3BE664C9" w14:textId="77777777" w:rsidR="007A6B52" w:rsidRPr="00030926" w:rsidRDefault="007A6B52" w:rsidP="007A6B52">
      <w:pPr>
        <w:rPr>
          <w:sz w:val="22"/>
          <w:szCs w:val="22"/>
          <w:lang w:eastAsia="en-US"/>
        </w:rPr>
      </w:pPr>
    </w:p>
    <w:p w14:paraId="10B539AE" w14:textId="77777777" w:rsidR="007A6B52" w:rsidRPr="00030926" w:rsidRDefault="007A6B52" w:rsidP="007A6B52">
      <w:pPr>
        <w:rPr>
          <w:b/>
          <w:sz w:val="22"/>
          <w:szCs w:val="22"/>
          <w:lang w:eastAsia="en-US"/>
        </w:rPr>
      </w:pPr>
      <w:r w:rsidRPr="00030926">
        <w:rPr>
          <w:b/>
          <w:sz w:val="22"/>
          <w:szCs w:val="22"/>
          <w:lang w:eastAsia="en-US"/>
        </w:rPr>
        <w:t>Prevent Infection:</w:t>
      </w:r>
    </w:p>
    <w:p w14:paraId="137286B4" w14:textId="77777777" w:rsidR="007A6B52" w:rsidRPr="00030926" w:rsidRDefault="007A6B52" w:rsidP="007A6B52">
      <w:pPr>
        <w:ind w:left="540"/>
        <w:rPr>
          <w:sz w:val="22"/>
          <w:szCs w:val="22"/>
          <w:lang w:eastAsia="en-US"/>
        </w:rPr>
      </w:pPr>
      <w:r w:rsidRPr="00030926">
        <w:rPr>
          <w:sz w:val="22"/>
          <w:szCs w:val="22"/>
          <w:lang w:eastAsia="en-US"/>
        </w:rPr>
        <w:t>What can I do before I go into my patient’s room and before I leave that will dramatically decrease the risk/rate of infection?</w:t>
      </w:r>
    </w:p>
    <w:p w14:paraId="2BA66D9A"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Goals—Prevent infections)</w:t>
      </w:r>
    </w:p>
    <w:p w14:paraId="2AC767FE" w14:textId="77777777" w:rsidR="007A6B52" w:rsidRPr="00030926" w:rsidRDefault="007A6B52" w:rsidP="007A6B52">
      <w:pPr>
        <w:ind w:left="540"/>
        <w:rPr>
          <w:sz w:val="22"/>
          <w:szCs w:val="22"/>
          <w:lang w:eastAsia="en-US"/>
        </w:rPr>
      </w:pPr>
    </w:p>
    <w:p w14:paraId="3EED33D8" w14:textId="77777777" w:rsidR="007A6B52" w:rsidRPr="00030926" w:rsidRDefault="007A6B52" w:rsidP="007A6B52">
      <w:pPr>
        <w:ind w:left="540"/>
        <w:rPr>
          <w:sz w:val="22"/>
          <w:szCs w:val="22"/>
          <w:lang w:eastAsia="en-US"/>
        </w:rPr>
      </w:pPr>
      <w:r w:rsidRPr="00030926">
        <w:rPr>
          <w:sz w:val="22"/>
          <w:szCs w:val="22"/>
          <w:lang w:eastAsia="en-US"/>
        </w:rPr>
        <w:t>What are some practical, evidence-based practices I can implement to prevent infection due to multidrug-resistant organisms such as MRSA or VRE?</w:t>
      </w:r>
    </w:p>
    <w:p w14:paraId="2CEAC4A1"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 Prevent infections)</w:t>
      </w:r>
    </w:p>
    <w:p w14:paraId="45862230" w14:textId="77777777" w:rsidR="007A6B52" w:rsidRPr="00030926" w:rsidRDefault="007A6B52" w:rsidP="007A6B52">
      <w:pPr>
        <w:ind w:left="540"/>
        <w:rPr>
          <w:sz w:val="22"/>
          <w:szCs w:val="22"/>
          <w:lang w:eastAsia="en-US"/>
        </w:rPr>
      </w:pPr>
    </w:p>
    <w:p w14:paraId="45DA7323" w14:textId="77777777" w:rsidR="007A6B52" w:rsidRPr="00030926" w:rsidRDefault="007A6B52" w:rsidP="007A6B52">
      <w:pPr>
        <w:ind w:left="540"/>
        <w:rPr>
          <w:sz w:val="22"/>
          <w:szCs w:val="22"/>
          <w:lang w:eastAsia="en-US"/>
        </w:rPr>
      </w:pPr>
      <w:r w:rsidRPr="00030926">
        <w:rPr>
          <w:sz w:val="22"/>
          <w:szCs w:val="22"/>
          <w:lang w:eastAsia="en-US"/>
        </w:rPr>
        <w:t>What are some practical, evidence-based practices I can implement to prevent bloodstream infection due to central lines, including PICC?</w:t>
      </w:r>
    </w:p>
    <w:p w14:paraId="687FEE8A"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 Prevent infections)</w:t>
      </w:r>
    </w:p>
    <w:p w14:paraId="0EEF0265" w14:textId="77777777" w:rsidR="007A6B52" w:rsidRPr="00030926" w:rsidRDefault="007A6B52" w:rsidP="007A6B52">
      <w:pPr>
        <w:ind w:left="540"/>
        <w:rPr>
          <w:b/>
          <w:sz w:val="22"/>
          <w:szCs w:val="22"/>
          <w:lang w:eastAsia="en-US"/>
        </w:rPr>
      </w:pPr>
    </w:p>
    <w:p w14:paraId="023BA381" w14:textId="77777777" w:rsidR="007A6B52" w:rsidRPr="00030926" w:rsidRDefault="007A6B52" w:rsidP="007A6B52">
      <w:pPr>
        <w:ind w:left="540"/>
        <w:rPr>
          <w:sz w:val="22"/>
          <w:szCs w:val="22"/>
          <w:lang w:eastAsia="en-US"/>
        </w:rPr>
      </w:pPr>
      <w:r w:rsidRPr="00030926">
        <w:rPr>
          <w:sz w:val="22"/>
          <w:szCs w:val="22"/>
          <w:lang w:eastAsia="en-US"/>
        </w:rPr>
        <w:t>What are some practical, evidence-based practices I can implement to prevent surgical site infections?</w:t>
      </w:r>
    </w:p>
    <w:p w14:paraId="44FC31ED"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 Prevent infections)</w:t>
      </w:r>
    </w:p>
    <w:p w14:paraId="1A14356E" w14:textId="77777777" w:rsidR="007A6B52" w:rsidRPr="00030926" w:rsidRDefault="007A6B52" w:rsidP="007A6B52">
      <w:pPr>
        <w:ind w:left="540"/>
        <w:rPr>
          <w:sz w:val="22"/>
          <w:szCs w:val="22"/>
          <w:lang w:eastAsia="en-US"/>
        </w:rPr>
      </w:pPr>
    </w:p>
    <w:p w14:paraId="14528FC2" w14:textId="77777777" w:rsidR="007A6B52" w:rsidRPr="00030926" w:rsidRDefault="007A6B52" w:rsidP="007A6B52">
      <w:pPr>
        <w:ind w:left="540"/>
        <w:rPr>
          <w:sz w:val="32"/>
          <w:szCs w:val="32"/>
          <w:lang w:eastAsia="en-US"/>
        </w:rPr>
      </w:pPr>
      <w:r w:rsidRPr="00030926">
        <w:rPr>
          <w:sz w:val="22"/>
          <w:szCs w:val="22"/>
          <w:lang w:eastAsia="en-US"/>
        </w:rPr>
        <w:t xml:space="preserve">What are some practical, evidence-based practices I can implement to prevent indwelling urinary catheter infections? </w:t>
      </w:r>
    </w:p>
    <w:p w14:paraId="3E61D44D"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Safety Goals— Prevent infections)</w:t>
      </w:r>
    </w:p>
    <w:p w14:paraId="4A1A6B1C" w14:textId="77777777" w:rsidR="007A6B52" w:rsidRPr="00030926" w:rsidRDefault="007A6B52" w:rsidP="007A6B52">
      <w:pPr>
        <w:rPr>
          <w:b/>
          <w:sz w:val="22"/>
          <w:szCs w:val="22"/>
          <w:lang w:eastAsia="en-US"/>
        </w:rPr>
      </w:pPr>
    </w:p>
    <w:p w14:paraId="728BE28B" w14:textId="77777777" w:rsidR="007A6B52" w:rsidRDefault="007A6B52" w:rsidP="007A6B52">
      <w:pPr>
        <w:rPr>
          <w:b/>
          <w:sz w:val="22"/>
          <w:szCs w:val="22"/>
          <w:lang w:eastAsia="en-US"/>
        </w:rPr>
      </w:pPr>
      <w:r>
        <w:rPr>
          <w:b/>
          <w:sz w:val="22"/>
          <w:szCs w:val="22"/>
          <w:lang w:eastAsia="en-US"/>
        </w:rPr>
        <w:t>Identify patient safety risks:</w:t>
      </w:r>
    </w:p>
    <w:p w14:paraId="7B7ED25F" w14:textId="77777777" w:rsidR="007A6B52" w:rsidRDefault="007A6B52" w:rsidP="007A6B52">
      <w:pPr>
        <w:ind w:left="540"/>
        <w:rPr>
          <w:sz w:val="22"/>
          <w:szCs w:val="22"/>
          <w:lang w:eastAsia="en-US"/>
        </w:rPr>
      </w:pPr>
      <w:r w:rsidRPr="00DF5CAF">
        <w:rPr>
          <w:sz w:val="22"/>
          <w:szCs w:val="22"/>
          <w:lang w:eastAsia="en-US"/>
        </w:rPr>
        <w:t>How can I find out which patients are at risk for suicide?</w:t>
      </w:r>
      <w:r>
        <w:rPr>
          <w:sz w:val="22"/>
          <w:szCs w:val="22"/>
          <w:lang w:eastAsia="en-US"/>
        </w:rPr>
        <w:t xml:space="preserve"> </w:t>
      </w:r>
    </w:p>
    <w:p w14:paraId="4B598BA9" w14:textId="77777777" w:rsidR="007A6B52" w:rsidRPr="00030926" w:rsidRDefault="007A6B52" w:rsidP="007A6B52">
      <w:pPr>
        <w:ind w:left="540"/>
        <w:rPr>
          <w:i/>
          <w:sz w:val="20"/>
          <w:szCs w:val="20"/>
          <w:lang w:eastAsia="en-US"/>
        </w:rPr>
      </w:pPr>
      <w:r>
        <w:rPr>
          <w:i/>
          <w:sz w:val="20"/>
          <w:szCs w:val="20"/>
          <w:lang w:eastAsia="en-US"/>
        </w:rPr>
        <w:t>(2018</w:t>
      </w:r>
      <w:r w:rsidRPr="00030926">
        <w:rPr>
          <w:i/>
          <w:sz w:val="20"/>
          <w:szCs w:val="20"/>
          <w:lang w:eastAsia="en-US"/>
        </w:rPr>
        <w:t xml:space="preserve"> National Patient </w:t>
      </w:r>
      <w:r>
        <w:rPr>
          <w:i/>
          <w:sz w:val="20"/>
          <w:szCs w:val="20"/>
          <w:lang w:eastAsia="en-US"/>
        </w:rPr>
        <w:t>Safety Goals— Patient safety risks</w:t>
      </w:r>
      <w:r w:rsidRPr="00030926">
        <w:rPr>
          <w:i/>
          <w:sz w:val="20"/>
          <w:szCs w:val="20"/>
          <w:lang w:eastAsia="en-US"/>
        </w:rPr>
        <w:t>)</w:t>
      </w:r>
    </w:p>
    <w:p w14:paraId="454FA3B1" w14:textId="77777777" w:rsidR="007A6B52" w:rsidRDefault="007A6B52" w:rsidP="007A6B52">
      <w:pPr>
        <w:rPr>
          <w:b/>
          <w:sz w:val="22"/>
          <w:szCs w:val="22"/>
          <w:lang w:eastAsia="en-US"/>
        </w:rPr>
      </w:pPr>
    </w:p>
    <w:p w14:paraId="1B479A37" w14:textId="77777777" w:rsidR="007A6B52" w:rsidRPr="00030926" w:rsidRDefault="007A6B52" w:rsidP="007A6B52">
      <w:pPr>
        <w:rPr>
          <w:b/>
          <w:sz w:val="22"/>
          <w:szCs w:val="22"/>
          <w:lang w:eastAsia="en-US"/>
        </w:rPr>
      </w:pPr>
      <w:r w:rsidRPr="00030926">
        <w:rPr>
          <w:b/>
          <w:sz w:val="22"/>
          <w:szCs w:val="22"/>
          <w:lang w:eastAsia="en-US"/>
        </w:rPr>
        <w:t>Universal Protocol for Any Invasive Procedure:</w:t>
      </w:r>
    </w:p>
    <w:p w14:paraId="24F3EC73" w14:textId="77777777" w:rsidR="007A6B52" w:rsidRPr="00030926" w:rsidRDefault="007A6B52" w:rsidP="007A6B52">
      <w:pPr>
        <w:ind w:left="720"/>
        <w:rPr>
          <w:sz w:val="22"/>
          <w:szCs w:val="22"/>
          <w:lang w:eastAsia="en-US"/>
        </w:rPr>
      </w:pPr>
      <w:r w:rsidRPr="00030926">
        <w:rPr>
          <w:sz w:val="22"/>
          <w:szCs w:val="22"/>
          <w:lang w:eastAsia="en-US"/>
        </w:rPr>
        <w:t>What is a “timeout” and what does it consist of that must be done before starting any invasive procedure?</w:t>
      </w:r>
    </w:p>
    <w:p w14:paraId="00BB2BCD" w14:textId="287A0880" w:rsidR="00874C71" w:rsidRPr="007A6B52" w:rsidRDefault="007A6B52" w:rsidP="007A6B52">
      <w:pPr>
        <w:ind w:left="540"/>
        <w:rPr>
          <w:i/>
          <w:sz w:val="20"/>
          <w:szCs w:val="20"/>
          <w:lang w:eastAsia="en-US"/>
        </w:rPr>
      </w:pPr>
      <w:r w:rsidRPr="00030926">
        <w:rPr>
          <w:sz w:val="22"/>
          <w:szCs w:val="22"/>
          <w:lang w:eastAsia="en-US"/>
        </w:rPr>
        <w:tab/>
      </w:r>
      <w:r w:rsidRPr="00030926">
        <w:rPr>
          <w:i/>
          <w:sz w:val="20"/>
          <w:szCs w:val="20"/>
          <w:lang w:eastAsia="en-US"/>
        </w:rPr>
        <w:t>(2012 National Patient Safety Goals— Universal protocol)</w:t>
      </w:r>
      <w:bookmarkStart w:id="0" w:name="_GoBack"/>
      <w:bookmarkEnd w:id="0"/>
    </w:p>
    <w:sectPr w:rsidR="00874C71" w:rsidRPr="007A6B52" w:rsidSect="005B4EBD">
      <w:footerReference w:type="default" r:id="rI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279F" w14:textId="77777777" w:rsidR="0056216C" w:rsidRPr="005215BB" w:rsidRDefault="007A6B52">
    <w:pPr>
      <w:pStyle w:val="Footer"/>
      <w:rPr>
        <w:rFonts w:ascii="Arial" w:hAnsi="Arial" w:cs="Arial"/>
        <w:sz w:val="20"/>
        <w:szCs w:val="20"/>
      </w:rPr>
    </w:pPr>
    <w:r>
      <w:rPr>
        <w:rFonts w:ascii="Arial" w:hAnsi="Arial" w:cs="Arial"/>
        <w:sz w:val="20"/>
        <w:szCs w:val="20"/>
      </w:rPr>
      <w:t xml:space="preserve">Adapted from </w:t>
    </w:r>
    <w:r>
      <w:rPr>
        <w:rFonts w:ascii="Arial" w:hAnsi="Arial" w:cs="Arial"/>
        <w:sz w:val="20"/>
        <w:szCs w:val="20"/>
      </w:rPr>
      <w:t xml:space="preserve">Keith </w:t>
    </w:r>
    <w:proofErr w:type="spellStart"/>
    <w:r>
      <w:rPr>
        <w:rFonts w:ascii="Arial" w:hAnsi="Arial" w:cs="Arial"/>
        <w:sz w:val="20"/>
        <w:szCs w:val="20"/>
      </w:rPr>
      <w:t>Rischer</w:t>
    </w:r>
    <w:proofErr w:type="spellEnd"/>
    <w:r>
      <w:rPr>
        <w:rFonts w:ascii="Arial" w:hAnsi="Arial" w:cs="Arial"/>
        <w:sz w:val="20"/>
        <w:szCs w:val="20"/>
      </w:rPr>
      <w:t xml:space="preserve"> (2014) </w:t>
    </w:r>
    <w:hyperlink r:id="rId1" w:history="1">
      <w:r w:rsidRPr="0071766A">
        <w:rPr>
          <w:rStyle w:val="Hyperlink"/>
          <w:rFonts w:ascii="Arial" w:hAnsi="Arial" w:cs="Arial"/>
          <w:sz w:val="20"/>
          <w:szCs w:val="20"/>
        </w:rPr>
        <w:t>www.KeithRN.com</w:t>
      </w:r>
    </w:hyperlink>
    <w:r>
      <w:rPr>
        <w:rFonts w:ascii="Arial" w:hAnsi="Arial" w:cs="Arial"/>
        <w:sz w:val="20"/>
        <w:szCs w:val="20"/>
      </w:rPr>
      <w:t>. Updated 9/2018</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52"/>
    <w:rsid w:val="00281A9F"/>
    <w:rsid w:val="007A6B52"/>
    <w:rsid w:val="0087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5EF8A"/>
  <w15:chartTrackingRefBased/>
  <w15:docId w15:val="{AB1465DD-3182-934E-BB98-E26E1DBB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52"/>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B52"/>
    <w:pPr>
      <w:tabs>
        <w:tab w:val="center" w:pos="4680"/>
        <w:tab w:val="right" w:pos="9360"/>
      </w:tabs>
    </w:pPr>
  </w:style>
  <w:style w:type="character" w:customStyle="1" w:styleId="FooterChar">
    <w:name w:val="Footer Char"/>
    <w:basedOn w:val="DefaultParagraphFont"/>
    <w:link w:val="Footer"/>
    <w:uiPriority w:val="99"/>
    <w:rsid w:val="007A6B52"/>
    <w:rPr>
      <w:rFonts w:ascii="Times New Roman" w:eastAsia="Times New Roman" w:hAnsi="Times New Roman" w:cs="Times New Roman"/>
      <w:lang w:eastAsia="zh-CN"/>
    </w:rPr>
  </w:style>
  <w:style w:type="character" w:styleId="Hyperlink">
    <w:name w:val="Hyperlink"/>
    <w:uiPriority w:val="99"/>
    <w:unhideWhenUsed/>
    <w:rsid w:val="007A6B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ith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2018-09-06T19:52:00Z</dcterms:created>
  <dcterms:modified xsi:type="dcterms:W3CDTF">2018-09-06T19:52:00Z</dcterms:modified>
</cp:coreProperties>
</file>